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EA" w:rsidRDefault="00B34FEA" w:rsidP="00B34FEA">
      <w:pPr>
        <w:pStyle w:val="Default"/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[Betreffzeile] </w:t>
      </w:r>
      <w:r>
        <w:rPr>
          <w:b/>
          <w:bCs/>
          <w:sz w:val="19"/>
          <w:szCs w:val="19"/>
        </w:rPr>
        <w:t>Jetzt elektronische Postbox</w:t>
      </w:r>
      <w:r>
        <w:rPr>
          <w:b/>
          <w:bCs/>
          <w:sz w:val="19"/>
          <w:szCs w:val="19"/>
        </w:rPr>
        <w:t xml:space="preserve"> bei Ihrem DWS-Depot</w:t>
      </w:r>
      <w:r>
        <w:rPr>
          <w:b/>
          <w:bCs/>
          <w:sz w:val="19"/>
          <w:szCs w:val="19"/>
        </w:rPr>
        <w:t xml:space="preserve"> aktivieren und Depotführungsentgelt sparen!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Sehr geehrter Herr</w:t>
      </w:r>
      <w:r>
        <w:rPr>
          <w:sz w:val="19"/>
          <w:szCs w:val="19"/>
        </w:rPr>
        <w:t>/Frau</w:t>
      </w:r>
      <w:r>
        <w:rPr>
          <w:sz w:val="19"/>
          <w:szCs w:val="19"/>
        </w:rPr>
        <w:t xml:space="preserve"> Mustermann,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wenn Sie Ihr </w:t>
      </w:r>
      <w:proofErr w:type="spellStart"/>
      <w:r>
        <w:rPr>
          <w:sz w:val="19"/>
          <w:szCs w:val="19"/>
        </w:rPr>
        <w:t>Invesmtent</w:t>
      </w:r>
      <w:proofErr w:type="spellEnd"/>
      <w:r>
        <w:rPr>
          <w:sz w:val="19"/>
          <w:szCs w:val="19"/>
        </w:rPr>
        <w:t>-</w:t>
      </w:r>
      <w:r>
        <w:rPr>
          <w:sz w:val="19"/>
          <w:szCs w:val="19"/>
        </w:rPr>
        <w:t xml:space="preserve">Depot </w:t>
      </w:r>
      <w:r>
        <w:rPr>
          <w:sz w:val="19"/>
          <w:szCs w:val="19"/>
        </w:rPr>
        <w:t xml:space="preserve">bei der DWS </w:t>
      </w:r>
      <w:r>
        <w:rPr>
          <w:sz w:val="19"/>
          <w:szCs w:val="19"/>
        </w:rPr>
        <w:t xml:space="preserve">ab sofort online und inklusive elektronischer Postbox führen, dann sparen Sie nicht nur jede Menge Papier und Platz für die Ablage, sondern auch bares Geld: Denn </w:t>
      </w:r>
      <w:r>
        <w:rPr>
          <w:b/>
          <w:bCs/>
          <w:sz w:val="19"/>
          <w:szCs w:val="19"/>
        </w:rPr>
        <w:t xml:space="preserve">wir übernehmen Ihr Depotführungsentgelt für das gesamte Jahr 2021*! </w:t>
      </w:r>
      <w:r>
        <w:rPr>
          <w:b/>
          <w:bCs/>
          <w:sz w:val="19"/>
          <w:szCs w:val="19"/>
        </w:rPr>
        <w:t xml:space="preserve"> (Gilt nicht für Altersvorsorgeverträge)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Ihre Vorteile:</w:t>
      </w: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rFonts w:ascii="Wingdings" w:hAnsi="Wingdings" w:cs="Wingdings"/>
          <w:sz w:val="19"/>
          <w:szCs w:val="19"/>
        </w:rPr>
        <w:t>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sz w:val="19"/>
          <w:szCs w:val="19"/>
        </w:rPr>
        <w:t xml:space="preserve">dem schnellen Zugriff auf Ihre individuelle Wertentwicklung – gibt’s übrigens nur online! </w:t>
      </w: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rFonts w:ascii="Wingdings" w:hAnsi="Wingdings" w:cs="Wingdings"/>
          <w:sz w:val="19"/>
          <w:szCs w:val="19"/>
        </w:rPr>
        <w:t>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sz w:val="19"/>
          <w:szCs w:val="19"/>
        </w:rPr>
        <w:t xml:space="preserve">Sichere und komfortable Archivierung der in der Postbox bereitgestellten Unterlagen </w:t>
      </w: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rFonts w:ascii="Wingdings" w:hAnsi="Wingdings" w:cs="Wingdings"/>
          <w:sz w:val="19"/>
          <w:szCs w:val="19"/>
        </w:rPr>
        <w:t>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sz w:val="19"/>
          <w:szCs w:val="19"/>
        </w:rPr>
        <w:t xml:space="preserve">Einfacher Download von Dokumenten als PDF – mit der Möglichkeit zum Versand oder Ausdruck </w:t>
      </w: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rFonts w:ascii="Wingdings" w:hAnsi="Wingdings" w:cs="Wingdings"/>
          <w:sz w:val="19"/>
          <w:szCs w:val="19"/>
        </w:rPr>
        <w:t>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sz w:val="19"/>
          <w:szCs w:val="19"/>
        </w:rPr>
        <w:t xml:space="preserve">Reduzierter Papierverbrauch und geringer Platzbedarf für die Belegablage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Wie es funktioniert? Ganz einfach: Hier klicken und den Anweisungen folgen!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Mit freundlichen Grüßen, </w:t>
      </w: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[Vorname Nachname] </w:t>
      </w:r>
    </w:p>
    <w:p w:rsidR="00B34FEA" w:rsidRDefault="00B34FEA" w:rsidP="00B34FEA">
      <w:pPr>
        <w:pStyle w:val="Default"/>
        <w:rPr>
          <w:sz w:val="16"/>
          <w:szCs w:val="16"/>
        </w:rPr>
      </w:pPr>
    </w:p>
    <w:p w:rsidR="00B34FEA" w:rsidRDefault="00B34FEA" w:rsidP="00B34FE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*Gilt bei Postbox-Aktivierung bis 30. September 2020. </w:t>
      </w:r>
    </w:p>
    <w:p w:rsidR="00B34FEA" w:rsidRDefault="00B34FEA" w:rsidP="00B34FEA">
      <w:pPr>
        <w:pStyle w:val="Default"/>
        <w:rPr>
          <w:b/>
          <w:bCs/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2. Mailing (nur klassische Depotkunden)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[Betreffzeile] </w:t>
      </w:r>
      <w:r>
        <w:rPr>
          <w:b/>
          <w:bCs/>
          <w:sz w:val="19"/>
          <w:szCs w:val="19"/>
        </w:rPr>
        <w:t xml:space="preserve">Ein moralisches Angebot: Geld sparen und Gutes tun!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Sehr geehrter Herr Mustermann,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wissen Sie bereits, was Sie sich 2021 sparen können? Das Depotführungsentgelt</w:t>
      </w:r>
      <w:r>
        <w:rPr>
          <w:sz w:val="19"/>
          <w:szCs w:val="19"/>
        </w:rPr>
        <w:t xml:space="preserve"> für Ihr DWS Depot</w:t>
      </w:r>
      <w:r>
        <w:rPr>
          <w:sz w:val="19"/>
          <w:szCs w:val="19"/>
        </w:rPr>
        <w:t>*. Was Sie dafür tun müssen? Führen Sie Ihr Depot einfach ab sofort online und inklusive elektronischer Postbox. Wenn Sie auf Pa</w:t>
      </w:r>
      <w:r>
        <w:rPr>
          <w:sz w:val="19"/>
          <w:szCs w:val="19"/>
        </w:rPr>
        <w:t>pier verzichten, dann verzichtet die DWS</w:t>
      </w:r>
      <w:r>
        <w:rPr>
          <w:sz w:val="19"/>
          <w:szCs w:val="19"/>
        </w:rPr>
        <w:t xml:space="preserve"> für 12 Monate auf das Depotführungsentgelt! Wie es funktioniert? Ganz einfach: Hier klicken und den Anweisungen folgen! </w:t>
      </w:r>
      <w:r>
        <w:rPr>
          <w:sz w:val="19"/>
          <w:szCs w:val="19"/>
        </w:rPr>
        <w:t>(PDF im Anhang)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Übrigens tun Sie als DWS Online-Depot-Kunde der Umwelt doppelt gut. Denn Sie erhalten durch den Papierverzicht unsere Wälder und reduzieren ganz nebenbei den Plastikmüll in den Meeren. Denn: Für jede Aktivierung eines Online-Depots mit elektronischer Postbox unterstützt die DWS die gemeinnützige Organisation „</w:t>
      </w:r>
      <w:proofErr w:type="spellStart"/>
      <w:r>
        <w:rPr>
          <w:sz w:val="19"/>
          <w:szCs w:val="19"/>
        </w:rPr>
        <w:t>Healthy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Seas</w:t>
      </w:r>
      <w:proofErr w:type="spellEnd"/>
      <w:r>
        <w:rPr>
          <w:sz w:val="19"/>
          <w:szCs w:val="19"/>
        </w:rPr>
        <w:t xml:space="preserve">“ dabei, die Meere von zurückgelassenen und verlorenen Fischernetzen zu befreien und so eine tödliche Falle für viele Meerestiere zu beseitigen. Erfahren Sie mehr über die Erfolge dieser Aktion auf: www.dws.com/ghostnets.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Mit freundlichen Grüßen, </w:t>
      </w:r>
    </w:p>
    <w:p w:rsidR="00B34FEA" w:rsidRDefault="00B34FEA" w:rsidP="00B34FEA">
      <w:pPr>
        <w:pStyle w:val="Default"/>
        <w:rPr>
          <w:sz w:val="19"/>
          <w:szCs w:val="19"/>
        </w:rPr>
      </w:pPr>
    </w:p>
    <w:p w:rsidR="00B34FEA" w:rsidRDefault="00B34FEA" w:rsidP="00B34FE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[Vorname Nachname] </w:t>
      </w:r>
    </w:p>
    <w:p w:rsidR="00B34FEA" w:rsidRDefault="00B34FEA" w:rsidP="00B34FEA">
      <w:pPr>
        <w:rPr>
          <w:sz w:val="16"/>
          <w:szCs w:val="16"/>
        </w:rPr>
      </w:pPr>
    </w:p>
    <w:p w:rsidR="00603C55" w:rsidRDefault="00B34FEA" w:rsidP="00B34FEA">
      <w:r>
        <w:rPr>
          <w:sz w:val="16"/>
          <w:szCs w:val="16"/>
        </w:rPr>
        <w:t>*Gilt bei Postbox-Aktivierung bis 30. September</w:t>
      </w:r>
      <w:r>
        <w:rPr>
          <w:sz w:val="16"/>
          <w:szCs w:val="16"/>
        </w:rPr>
        <w:t>, gilt nicht für DWS Altersvorsorge-Verträge</w:t>
      </w:r>
      <w:bookmarkStart w:id="0" w:name="_GoBack"/>
      <w:bookmarkEnd w:id="0"/>
    </w:p>
    <w:sectPr w:rsidR="00603C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EA"/>
    <w:rsid w:val="007D3A61"/>
    <w:rsid w:val="00B34FEA"/>
    <w:rsid w:val="00C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4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4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Steffens</dc:creator>
  <cp:lastModifiedBy>Guido Steffens</cp:lastModifiedBy>
  <cp:revision>1</cp:revision>
  <dcterms:created xsi:type="dcterms:W3CDTF">2020-06-02T09:38:00Z</dcterms:created>
  <dcterms:modified xsi:type="dcterms:W3CDTF">2020-06-02T09:44:00Z</dcterms:modified>
</cp:coreProperties>
</file>